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Этика профессиональной деятельности педагога</w:t>
            </w:r>
          </w:p>
          <w:p>
            <w:pPr>
              <w:jc w:val="center"/>
              <w:spacing w:after="0" w:line="240" w:lineRule="auto"/>
              <w:rPr>
                <w:sz w:val="32"/>
                <w:szCs w:val="32"/>
              </w:rPr>
            </w:pPr>
            <w:r>
              <w:rPr>
                <w:rFonts w:ascii="Times New Roman" w:hAnsi="Times New Roman" w:cs="Times New Roman"/>
                <w:color w:val="#000000"/>
                <w:sz w:val="32"/>
                <w:szCs w:val="32"/>
              </w:rPr>
              <w:t> ФТД.03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«Логопедия (Начальное образование детей с нарушениями речи)»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56.0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/Корпачева Людмила Николаевна/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заочная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«Этика профессиональной деятельности педагога»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ФТД.03 «Этика профессиональной деятельности педагога».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«Этика профессиональной деятельности педагога»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приоритетные  направления  развития системы образования Российской Федерации, законы и иные нормативных  правовые  акты,  регламентирующие деятельность в  сфере  образования в Российской  Федерации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нормативные документы по вопросам обучения и воспитания детей и молодежи с ограниченными возможностями здоровья, федеральные  государственные образовательные  стандарты (далее  ФГОС)  общего  образования  детей  с ограниченными возможностями  здоровья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знать законодательные  документы  о правах  ребенка в РФ и о правах инвалидов,  конвенцию  о правах ребенка, основы семейного права, актуальные вопросы трудового законодательства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уметь применять основные  нормативно-правовые акты в сфере образования и нормы профессиональной этики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навыками применения правовых, нравственных и  этических норм, требований профессиональной  этики  в  условиях реальных педагогических ситуаций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владеть навыками осуществления профессиональной деятельности в соответствии  с  требованиями  ФГОС  образования обучающихся  с  нарушением  речи  и адаптированной основной  образовательной  программы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ОПК-1.7 владеть навыками анализа содержания, организации и функционирования системы общего образования обучающихся с ОВЗ</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основные способы  анализа  задачи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способы поиска и классификации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основные этапы решения задачи</w:t>
            </w:r>
          </w:p>
        </w:tc>
      </w:tr>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знать  различия в понятиях «факты», «мнения», «интерпретация», «оценка»</w:t>
            </w:r>
          </w:p>
        </w:tc>
      </w:tr>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выделять этапы решения задачи</w:t>
            </w:r>
          </w:p>
        </w:tc>
      </w:tr>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критически оценивать информацию</w:t>
            </w:r>
          </w:p>
        </w:tc>
      </w:tr>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уметь анализировать различные варианты решения задачи</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уметь грамотно, логично,  аргументированно формировать собственные суждения и оценки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уметь определять практические последствия возможных решений задачи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УК-1.10 владеть  навыками  подбора действий по решению задачи</w:t>
            </w:r>
          </w:p>
        </w:tc>
      </w:tr>
      <w:tr>
        <w:trPr>
          <w:trHeight w:hRule="exact" w:val="314.58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владеть способами поиска необходимой информации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владеть  способами оценки  преимущества и рисков вариантов решения задачи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владеть  навыками  различения  фактов, мнений, интерпретаций, оценок и т.д. в рассуждениях других участников деятельности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владеть способами оценивания   практических последствий  возможных решений задачи</w:t>
            </w:r>
          </w:p>
        </w:tc>
      </w:tr>
      <w:tr>
        <w:trPr>
          <w:trHeight w:hRule="exact" w:val="416.7451"/>
        </w:trPr>
        <w:tc>
          <w:tcPr>
            <w:tcW w:w="3970" w:type="dxa"/>
          </w:tcPr>
          <w:p/>
        </w:tc>
        <w:tc>
          <w:tcPr>
            <w:tcW w:w="4679" w:type="dxa"/>
          </w:tcPr>
          <w:p/>
        </w:tc>
        <w:tc>
          <w:tcPr>
            <w:tcW w:w="993" w:type="dxa"/>
          </w:tcPr>
          <w:p/>
        </w:tc>
      </w:tr>
      <w:tr>
        <w:trPr>
          <w:trHeight w:hRule="exact" w:val="304.584"/>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ФТД.03 «Этика профессиональной деятельности педагога»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trPr>
          <w:trHeight w:hRule="exact" w:val="138.9147"/>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268.96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основного общего образования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образования и педагогической мысли</w:t>
            </w:r>
          </w:p>
          <w:p>
            <w:pPr>
              <w:jc w:val="center"/>
              <w:spacing w:after="0" w:line="240" w:lineRule="auto"/>
              <w:rPr>
                <w:sz w:val="22"/>
                <w:szCs w:val="22"/>
              </w:rPr>
            </w:pPr>
            <w:r>
              <w:rPr>
                <w:rFonts w:ascii="Times New Roman" w:hAnsi="Times New Roman" w:cs="Times New Roman"/>
                <w:color w:val="#000000"/>
                <w:sz w:val="22"/>
                <w:szCs w:val="22"/>
              </w:rPr>
              <w:t> Противодействие коррупции в образовательной сфере</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w:t>
            </w:r>
          </w:p>
          <w:p>
            <w:pPr>
              <w:jc w:val="center"/>
              <w:spacing w:after="0" w:line="240" w:lineRule="auto"/>
              <w:rPr>
                <w:sz w:val="22"/>
                <w:szCs w:val="22"/>
              </w:rPr>
            </w:pPr>
            <w:r>
              <w:rPr>
                <w:rFonts w:ascii="Times New Roman" w:hAnsi="Times New Roman" w:cs="Times New Roman"/>
                <w:color w:val="#000000"/>
                <w:sz w:val="22"/>
                <w:szCs w:val="22"/>
              </w:rPr>
              <w:t> Социально значимая практика</w:t>
            </w:r>
          </w:p>
          <w:p>
            <w:pPr>
              <w:jc w:val="center"/>
              <w:spacing w:after="0" w:line="240" w:lineRule="auto"/>
              <w:rPr>
                <w:sz w:val="22"/>
                <w:szCs w:val="22"/>
              </w:rPr>
            </w:pPr>
            <w:r>
              <w:rPr>
                <w:rFonts w:ascii="Times New Roman" w:hAnsi="Times New Roman" w:cs="Times New Roman"/>
                <w:color w:val="#000000"/>
                <w:sz w:val="22"/>
                <w:szCs w:val="22"/>
              </w:rPr>
              <w:t> Нормативно-правовые основы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Педагогика и психология начального образования</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(адаптационная)</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Психолого-педагогический практикум</w:t>
            </w:r>
          </w:p>
          <w:p>
            <w:pPr>
              <w:jc w:val="center"/>
              <w:spacing w:after="0" w:line="240" w:lineRule="auto"/>
              <w:rPr>
                <w:sz w:val="22"/>
                <w:szCs w:val="22"/>
              </w:rPr>
            </w:pPr>
            <w:r>
              <w:rPr>
                <w:rFonts w:ascii="Times New Roman" w:hAnsi="Times New Roman" w:cs="Times New Roman"/>
                <w:color w:val="#000000"/>
                <w:sz w:val="22"/>
                <w:szCs w:val="22"/>
              </w:rPr>
              <w:t> Учебная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Педагогическое мастерство и педагогическая техника учителя начальных классов</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летняя (вожатская)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(тьюторская)</w:t>
            </w:r>
          </w:p>
          <w:p>
            <w:pPr>
              <w:jc w:val="center"/>
              <w:spacing w:after="0" w:line="240" w:lineRule="auto"/>
              <w:rPr>
                <w:sz w:val="22"/>
                <w:szCs w:val="22"/>
              </w:rPr>
            </w:pPr>
            <w:r>
              <w:rPr>
                <w:rFonts w:ascii="Times New Roman" w:hAnsi="Times New Roman" w:cs="Times New Roman"/>
                <w:color w:val="#000000"/>
                <w:sz w:val="22"/>
                <w:szCs w:val="22"/>
              </w:rPr>
              <w:t> Технологии организации работы с родителями младших школьников</w:t>
            </w:r>
          </w:p>
          <w:p>
            <w:pPr>
              <w:jc w:val="center"/>
              <w:spacing w:after="0" w:line="240" w:lineRule="auto"/>
              <w:rPr>
                <w:sz w:val="22"/>
                <w:szCs w:val="22"/>
              </w:rPr>
            </w:pPr>
            <w:r>
              <w:rPr>
                <w:rFonts w:ascii="Times New Roman" w:hAnsi="Times New Roman" w:cs="Times New Roman"/>
                <w:color w:val="#000000"/>
                <w:sz w:val="22"/>
                <w:szCs w:val="22"/>
              </w:rPr>
              <w:t> Технология и организация воспитательных практик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ОПК-1</w:t>
            </w:r>
          </w:p>
        </w:tc>
      </w:tr>
      <w:tr>
        <w:trPr>
          <w:trHeight w:hRule="exact" w:val="138.9143"/>
        </w:trPr>
        <w:tc>
          <w:tcPr>
            <w:tcW w:w="3970" w:type="dxa"/>
          </w:tcPr>
          <w:p/>
        </w:tc>
        <w:tc>
          <w:tcPr>
            <w:tcW w:w="4679" w:type="dxa"/>
          </w:tcPr>
          <w:p/>
        </w:tc>
        <w:tc>
          <w:tcPr>
            <w:tcW w:w="993" w:type="dxa"/>
          </w:tcPr>
          <w:p/>
        </w:tc>
      </w:tr>
      <w:tr>
        <w:trPr>
          <w:trHeight w:hRule="exact" w:val="510.6779"/>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Зарождение и развитие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педагогичсекой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Зарождение и развитие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в системе прикладного этического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Зарождение и развитие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свойства морали как специфические формы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педагогической морали и категории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педагогической морали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в системе отношений  «педагог-педагог»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Личностно-творческий компонент профессионально -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Нравственные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14.58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Профессионализм как нравственная черта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педагога: сущность, содержание,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665.511"/>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40.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задачи педагогической этики</w:t>
            </w:r>
          </w:p>
        </w:tc>
      </w:tr>
      <w:tr>
        <w:trPr>
          <w:trHeight w:hRule="exact" w:val="277.83"/>
        </w:trPr>
        <w:tc>
          <w:tcPr>
            <w:tcW w:w="9654" w:type="dxa"/>
            <w:gridSpan w:val="2"/>
            <w:tcBorders>
</w:tcBorders>
            <w:vMerge/>
            <w:shd w:val="clear" w:color="#000000" w:fill="#FFFFFF"/>
            <w:vAlign w:val="top"/>
            <w:tcMar>
              <w:left w:w="34" w:type="dxa"/>
              <w:right w:w="34" w:type="dxa"/>
            </w:tcMar>
          </w:tcP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Зарождение и развитие педагогической этики.</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задачи педагогичсекой этики</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Зарождение и развитие педагогической этики</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«Этика профессиональной деятельности педагога» / Корпачева Людмила Николаевна.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978-5-534-06659-3.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https://www.biblio-online.ru/bcode/432853</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Кафтан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Чернышова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978-5-534-03324-3.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https://www.biblio-online.ru/bcode/403649</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Гуревич</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978-5-238-01023-6.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http://www.iprbookshop.ru/8542.html</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Зубанова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Аникин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978-5-9758-1826-3.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http://www.iprbookshop.ru/81071.html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014.78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19.3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96.0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822.5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2024-2025_ФГОС3++2024_Бак-ЗФО-СДО(Логопедия)(24)_plx_Этика профессиональной деятельности педагога_Логопедия (Начальное образование детей с нарушениями речи)</dc:title>
  <dc:creator>FastReport.NET</dc:creator>
</cp:coreProperties>
</file>